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F0" w:rsidRPr="00B27A69" w:rsidRDefault="00A71FF0" w:rsidP="00A71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1.</w:t>
      </w:r>
    </w:p>
    <w:p w:rsidR="00A71FF0" w:rsidRDefault="00A71FF0" w:rsidP="00A71F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Введена административная ответственность за вовлечение несовершеннолетнего в участие в несанкционированном публичном мероприятии</w:t>
      </w:r>
    </w:p>
    <w:p w:rsidR="00A71FF0" w:rsidRPr="00B27A69" w:rsidRDefault="00A71FF0" w:rsidP="00A71F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FF0" w:rsidRPr="00B27A69" w:rsidRDefault="00A71FF0" w:rsidP="00A71F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27.12.2018 № 557-ФЗ внесены изменения в статью 20.2 Кодекса Российской Федерации об административных правонарушениях.</w:t>
      </w:r>
    </w:p>
    <w:p w:rsidR="00A71FF0" w:rsidRPr="00B27A69" w:rsidRDefault="00A71FF0" w:rsidP="00A71FF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A69">
        <w:rPr>
          <w:rFonts w:ascii="Times New Roman" w:hAnsi="Times New Roman" w:cs="Times New Roman"/>
          <w:color w:val="000000"/>
          <w:sz w:val="28"/>
          <w:szCs w:val="28"/>
        </w:rPr>
        <w:t>Установлено, что в случае вовлечения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на граждан будет налагаться административное наказание в виде штрафа в размере от тридцати тысяч до пятидесяти тысяч рублей, или обязательных работ на срок от двадцати до ста часов, или административного ареста на срок до пятнадцати суток</w:t>
      </w:r>
      <w:proofErr w:type="gramEnd"/>
      <w:r w:rsidRPr="00B27A69">
        <w:rPr>
          <w:rFonts w:ascii="Times New Roman" w:hAnsi="Times New Roman" w:cs="Times New Roman"/>
          <w:color w:val="000000"/>
          <w:sz w:val="28"/>
          <w:szCs w:val="28"/>
        </w:rPr>
        <w:t>. Для должностных лиц размер штрафа составит от пятидесяти тысяч до ста тысяч рублей, а для юридических лиц - от двухсот пятидесяти тысяч до пятисот тысяч рублей.</w:t>
      </w:r>
    </w:p>
    <w:p w:rsidR="007043D3" w:rsidRDefault="007043D3"/>
    <w:sectPr w:rsidR="007043D3" w:rsidSect="007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71FF0"/>
    <w:rsid w:val="001213EF"/>
    <w:rsid w:val="007043D3"/>
    <w:rsid w:val="00A71FF0"/>
    <w:rsid w:val="00F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2019-02-06T11:22:00Z</dcterms:created>
  <dcterms:modified xsi:type="dcterms:W3CDTF">2019-02-06T11:22:00Z</dcterms:modified>
</cp:coreProperties>
</file>