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92" w:rsidRPr="00B27A69" w:rsidRDefault="00985D92" w:rsidP="00985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A69">
        <w:rPr>
          <w:rFonts w:ascii="Times New Roman" w:hAnsi="Times New Roman" w:cs="Times New Roman"/>
          <w:sz w:val="28"/>
          <w:szCs w:val="28"/>
        </w:rPr>
        <w:t>2.</w:t>
      </w:r>
    </w:p>
    <w:p w:rsidR="00985D92" w:rsidRPr="00B27A69" w:rsidRDefault="00985D92" w:rsidP="00985D9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 единый порядок перезаключения договоров аренды государственного или муниципального имущества на новый срок</w:t>
      </w:r>
    </w:p>
    <w:p w:rsidR="00985D92" w:rsidRPr="00B27A69" w:rsidRDefault="00985D92" w:rsidP="00985D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27.12.2018 № 572-ФЗ внесены изменения в статью 17.1 Федерального закона "О защите конкуренции.</w:t>
      </w:r>
    </w:p>
    <w:p w:rsidR="00985D92" w:rsidRPr="00B27A69" w:rsidRDefault="00985D92" w:rsidP="00985D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A69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Определено, что по истечении срока договора аренды государственного или муниципального имущества, заключенного по результатам проведения торгов или без их проведения (за исключением отдельных случаев), заключение такого договора на новый срок с арендатором, надлежащим </w:t>
      </w:r>
      <w:proofErr w:type="gramStart"/>
      <w:r w:rsidRPr="00B27A69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B27A69">
        <w:rPr>
          <w:rFonts w:ascii="Times New Roman" w:hAnsi="Times New Roman" w:cs="Times New Roman"/>
          <w:color w:val="000000"/>
          <w:sz w:val="28"/>
          <w:szCs w:val="28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при соблюдении определенных условий. Это положение распространяется также на случаи заключения на новый срок договоров аренды государственного или муниципального имущества, заключенных до 2 июля 2008 года.</w:t>
      </w:r>
    </w:p>
    <w:p w:rsidR="00985D92" w:rsidRDefault="00985D92" w:rsidP="00985D9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7A69">
        <w:rPr>
          <w:rFonts w:ascii="Times New Roman" w:hAnsi="Times New Roman" w:cs="Times New Roman"/>
          <w:color w:val="000000"/>
          <w:sz w:val="28"/>
          <w:szCs w:val="28"/>
        </w:rPr>
        <w:t>Кроме того, предусмотрено, что при заключении без проведения конкурсов или аукционов и исполнении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учреждений, договоров аренды, безвозмездного пользования в отношении государственного или муниципального имущества государственных или муниципальных организаций, осуществляющих образовательную деятельность, их цена может быть увеличена по соглашению</w:t>
      </w:r>
      <w:proofErr w:type="gramEnd"/>
      <w:r w:rsidRPr="00B27A69">
        <w:rPr>
          <w:rFonts w:ascii="Times New Roman" w:hAnsi="Times New Roman" w:cs="Times New Roman"/>
          <w:color w:val="000000"/>
          <w:sz w:val="28"/>
          <w:szCs w:val="28"/>
        </w:rPr>
        <w:t xml:space="preserve"> сторон в порядке, установленном договором.</w:t>
      </w:r>
    </w:p>
    <w:p w:rsidR="007043D3" w:rsidRDefault="007043D3"/>
    <w:sectPr w:rsidR="007043D3" w:rsidSect="00704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85D92"/>
    <w:rsid w:val="001213EF"/>
    <w:rsid w:val="007043D3"/>
    <w:rsid w:val="00985D92"/>
    <w:rsid w:val="00FC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2019-02-06T11:22:00Z</dcterms:created>
  <dcterms:modified xsi:type="dcterms:W3CDTF">2019-02-06T11:22:00Z</dcterms:modified>
</cp:coreProperties>
</file>