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3.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провела проверку исполнения бюджетного законодательства при получении пособий, компенсаций, субсидий и иных социальных выплат.</w:t>
      </w:r>
    </w:p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В ходе проверки установлено, что 2 местных жителя обратились в УПФР в </w:t>
      </w:r>
      <w:proofErr w:type="spellStart"/>
      <w:r w:rsidRPr="00E7298C">
        <w:rPr>
          <w:color w:val="3A3A3A"/>
        </w:rPr>
        <w:t>Майкопском</w:t>
      </w:r>
      <w:proofErr w:type="spellEnd"/>
      <w:r w:rsidRPr="00E7298C">
        <w:rPr>
          <w:color w:val="3A3A3A"/>
        </w:rPr>
        <w:t xml:space="preserve"> районе за получением федеральной надбавки к пенсии, условием получения которой является отсутствие иного дохода или заработка.</w:t>
      </w:r>
    </w:p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Указанные лица под роспись были предупреждены об уголовной ответственности за предоставление заведомо ложных сведений и умолчание о фактах, влекущих прекращение данных выплат.</w:t>
      </w:r>
    </w:p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В нарушение требований законодательства указанные граждане не сообщили в Пенсионный фонд о своем официальном трудоустройстве, что повлекло необоснованные выплаты из федерального бюджета.</w:t>
      </w:r>
    </w:p>
    <w:p w:rsidR="008F7746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 материалам проверки прокуратуры района возбуждены и расследуются 2 уголовных дела по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1 ст. 159.2 УК РФ.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8F7746"/>
    <w:rsid w:val="00CC0296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2019-06-28T12:46:00Z</dcterms:created>
  <dcterms:modified xsi:type="dcterms:W3CDTF">2019-06-28T12:46:00Z</dcterms:modified>
</cp:coreProperties>
</file>