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54" w:rsidRPr="00B27A69" w:rsidRDefault="00D24E54" w:rsidP="00D24E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24E54" w:rsidRPr="00B27A69" w:rsidRDefault="00D24E54" w:rsidP="00D24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4.</w:t>
      </w:r>
    </w:p>
    <w:p w:rsidR="00D24E54" w:rsidRPr="00B27A69" w:rsidRDefault="00D24E54" w:rsidP="00D24E5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Разрешение на временное проживание иностранца, заключившего брак с гражданином РФ, будет выдаваться только в регионе, где находится место жительства такого гражданина</w:t>
      </w:r>
    </w:p>
    <w:p w:rsidR="00D24E54" w:rsidRPr="00B27A69" w:rsidRDefault="00D24E54" w:rsidP="00D24E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27.12.2018 № 507-ФЗ внесены изменения в статьи 6 и 11 Федерального закона «О правовом положении иностранных граждан в Российской Федерации».</w:t>
      </w:r>
    </w:p>
    <w:p w:rsidR="00D24E54" w:rsidRPr="00B27A69" w:rsidRDefault="00D24E54" w:rsidP="00D24E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</w:rPr>
        <w:t>Такой гражданин не вправе по собственному желанию изменять место своего проживания в пределах либо вне пределов субъекта РФ, на территории которого выдано разрешение.</w:t>
      </w:r>
    </w:p>
    <w:p w:rsidR="00D24E54" w:rsidRPr="00B27A69" w:rsidRDefault="00D24E54" w:rsidP="00D24E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</w:rPr>
        <w:t>Указанный запрет не распространяется на участников госпрограммы по переселению соотечественников, проживающих за рубежом.</w:t>
      </w:r>
    </w:p>
    <w:p w:rsidR="007043D3" w:rsidRDefault="007043D3"/>
    <w:sectPr w:rsidR="007043D3" w:rsidSect="0070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24E54"/>
    <w:rsid w:val="001213EF"/>
    <w:rsid w:val="007043D3"/>
    <w:rsid w:val="00D24E54"/>
    <w:rsid w:val="00FC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2019-02-06T11:23:00Z</dcterms:created>
  <dcterms:modified xsi:type="dcterms:W3CDTF">2019-02-06T11:23:00Z</dcterms:modified>
</cp:coreProperties>
</file>