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A" w:rsidRPr="008746DF" w:rsidRDefault="008A3B0A" w:rsidP="008A3B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8746DF">
        <w:rPr>
          <w:rFonts w:ascii="inherit" w:eastAsia="Times New Roman" w:hAnsi="inherit" w:cs="Arial"/>
          <w:b/>
          <w:bCs/>
          <w:caps/>
          <w:color w:val="3A3A3A"/>
          <w:kern w:val="36"/>
          <w:sz w:val="28"/>
          <w:szCs w:val="28"/>
          <w:lang w:eastAsia="ru-RU"/>
        </w:rPr>
        <w:t>ПРОКУРАТУРА МАЙКОПСКОГО РАЙОНА ВЫЯВИЛА СВЫШЕ 90 НАРУШЕНИЙ БЮДЖЕТНОГО ЗАКОНОДАТЕЛЬСТВА В 2019 ГОДУ</w:t>
      </w:r>
    </w:p>
    <w:p w:rsidR="008A3B0A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8A3B0A" w:rsidRPr="008746DF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В 2019 году при осуществлении надзора за соблюдением бюджетного законодательства прокуратурой </w:t>
      </w:r>
      <w:proofErr w:type="spell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Майкопского</w:t>
      </w:r>
      <w:proofErr w:type="spell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района выявлено 97 нарушений закона, в целях их устранения внесено 36 представлений, к дисциплинарной ответственности привлечено 36 должностных лиц. В суды направлено 28 исковых заявлений, по материалам прокурорских проверок возбуждено 4 уголовных дела.</w:t>
      </w:r>
    </w:p>
    <w:p w:rsidR="008A3B0A" w:rsidRPr="008746DF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Внимание уделялось вопросам правомерности расходования бюджетных денежных средств. По материалам проверок прокуратуры района органами предварительного расследования возбуждено 4 уголовных дела, связанных с хищением и присвоением бюджетных средств на сумму около 100 </w:t>
      </w:r>
      <w:proofErr w:type="spellStart"/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тыс</w:t>
      </w:r>
      <w:proofErr w:type="spellEnd"/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рублей.</w:t>
      </w:r>
    </w:p>
    <w:p w:rsidR="008A3B0A" w:rsidRPr="008746DF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Например, в ходе одной из проверок установлено, что бывшим главой сельского поселения в период с 2013 по 2015 гг. незаконно издавались распоряжения, на основании которых ему выплачивались различные доплаты к заработной плате, не предусмотренные действующим законодательством. В результате противоправных действий должностного лица бюджету МО «</w:t>
      </w:r>
      <w:proofErr w:type="spell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Кужорское</w:t>
      </w:r>
      <w:proofErr w:type="spell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сельское поселение» причинен ущерб в размере свыше 40 </w:t>
      </w:r>
      <w:proofErr w:type="spellStart"/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тыс</w:t>
      </w:r>
      <w:proofErr w:type="spellEnd"/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рублей. По материалам проверки прокуратуры </w:t>
      </w:r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СО</w:t>
      </w:r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по </w:t>
      </w:r>
      <w:proofErr w:type="spell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Майкопскому</w:t>
      </w:r>
      <w:proofErr w:type="spell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</w:t>
      </w:r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району</w:t>
      </w:r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СУ СК России по Республике Адыгея возбуждено 2 уголовных дела по ч. 3 ст. 160 УК РФ.</w:t>
      </w:r>
    </w:p>
    <w:p w:rsidR="008A3B0A" w:rsidRPr="008746DF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По результатам принятых прокуратурой района мер реагирования 11 образовательных учреждений района приняли меры к списанию имущества, которое ввиду ветхости на протяжении длительного периода не использовалось в учебном процессе и хозяйственной деятельности, при </w:t>
      </w:r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том</w:t>
      </w:r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что на содержание указанных объектов расходовались бюджетные средства.</w:t>
      </w:r>
    </w:p>
    <w:p w:rsidR="008A3B0A" w:rsidRPr="008746DF" w:rsidRDefault="008A3B0A" w:rsidP="008A3B0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В целях возмещения причиненного в результате противоправных действий бюджету ущерба прокуратурой района в суды предъявлены 28 исковых заявлений на сумму 765 </w:t>
      </w:r>
      <w:proofErr w:type="spellStart"/>
      <w:proofErr w:type="gramStart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тыс</w:t>
      </w:r>
      <w:proofErr w:type="spellEnd"/>
      <w:proofErr w:type="gramEnd"/>
      <w:r w:rsidRPr="008746DF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рублей.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B0A"/>
    <w:rsid w:val="000F15CE"/>
    <w:rsid w:val="0065599B"/>
    <w:rsid w:val="007F3EC2"/>
    <w:rsid w:val="008830CC"/>
    <w:rsid w:val="008A3B0A"/>
    <w:rsid w:val="008C2F54"/>
    <w:rsid w:val="0090289F"/>
    <w:rsid w:val="00933F0E"/>
    <w:rsid w:val="00983DE7"/>
    <w:rsid w:val="00B170A8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2020-01-31T05:30:00Z</dcterms:created>
  <dcterms:modified xsi:type="dcterms:W3CDTF">2020-01-31T05:30:00Z</dcterms:modified>
</cp:coreProperties>
</file>