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A0" w:rsidRPr="00B21B1E" w:rsidRDefault="007448A0" w:rsidP="007448A0">
      <w:pPr>
        <w:jc w:val="center"/>
        <w:rPr>
          <w:rFonts w:ascii="Tahoma" w:hAnsi="Tahoma" w:cs="Tahoma"/>
          <w:b/>
          <w:sz w:val="24"/>
          <w:szCs w:val="24"/>
        </w:rPr>
      </w:pPr>
      <w:r w:rsidRPr="00B21B1E">
        <w:rPr>
          <w:rFonts w:ascii="Tahoma" w:hAnsi="Tahoma" w:cs="Tahoma"/>
          <w:b/>
          <w:sz w:val="24"/>
          <w:szCs w:val="24"/>
        </w:rPr>
        <w:t>Прокуратура Российской Федерации</w:t>
      </w:r>
    </w:p>
    <w:p w:rsidR="007448A0" w:rsidRPr="00B21B1E" w:rsidRDefault="007448A0" w:rsidP="007448A0">
      <w:pPr>
        <w:jc w:val="center"/>
        <w:rPr>
          <w:rFonts w:ascii="Tahoma" w:hAnsi="Tahoma" w:cs="Tahoma"/>
          <w:b/>
          <w:sz w:val="24"/>
          <w:szCs w:val="24"/>
        </w:rPr>
      </w:pPr>
      <w:r w:rsidRPr="00B21B1E">
        <w:rPr>
          <w:rFonts w:ascii="Tahoma" w:hAnsi="Tahoma" w:cs="Tahoma"/>
          <w:b/>
          <w:sz w:val="24"/>
          <w:szCs w:val="24"/>
        </w:rPr>
        <w:t>Прокуратура Республики Адыгея</w:t>
      </w:r>
    </w:p>
    <w:p w:rsidR="007448A0" w:rsidRPr="00B21B1E" w:rsidRDefault="007448A0" w:rsidP="007448A0">
      <w:pPr>
        <w:jc w:val="center"/>
        <w:rPr>
          <w:rFonts w:ascii="Tahoma" w:hAnsi="Tahoma" w:cs="Tahoma"/>
          <w:b/>
          <w:sz w:val="24"/>
          <w:szCs w:val="24"/>
        </w:rPr>
      </w:pPr>
      <w:r w:rsidRPr="00B21B1E">
        <w:rPr>
          <w:rFonts w:ascii="Tahoma" w:hAnsi="Tahoma" w:cs="Tahoma"/>
          <w:b/>
          <w:sz w:val="24"/>
          <w:szCs w:val="24"/>
        </w:rPr>
        <w:t>Прокуратура Майкопского района</w:t>
      </w:r>
    </w:p>
    <w:p w:rsidR="007448A0" w:rsidRPr="00B21B1E" w:rsidRDefault="007448A0" w:rsidP="007448A0">
      <w:pPr>
        <w:tabs>
          <w:tab w:val="left" w:leader="underscore" w:pos="9600"/>
        </w:tabs>
        <w:jc w:val="center"/>
        <w:rPr>
          <w:rFonts w:ascii="Tahoma" w:hAnsi="Tahoma" w:cs="Tahoma"/>
          <w:sz w:val="24"/>
          <w:szCs w:val="24"/>
        </w:rPr>
      </w:pPr>
    </w:p>
    <w:p w:rsidR="007448A0" w:rsidRPr="00B21B1E" w:rsidRDefault="007448A0" w:rsidP="007448A0">
      <w:pPr>
        <w:tabs>
          <w:tab w:val="left" w:leader="underscore" w:pos="9600"/>
        </w:tabs>
        <w:jc w:val="center"/>
        <w:rPr>
          <w:sz w:val="24"/>
          <w:szCs w:val="24"/>
        </w:rPr>
      </w:pPr>
      <w:r w:rsidRPr="00B21B1E">
        <w:rPr>
          <w:sz w:val="24"/>
          <w:szCs w:val="24"/>
        </w:rPr>
        <w:t>385730, п. Тульский, ул. Комсомольская, 24, телефон-факс 52478</w:t>
      </w:r>
    </w:p>
    <w:p w:rsidR="007448A0" w:rsidRPr="00B21B1E" w:rsidRDefault="007448A0" w:rsidP="007448A0">
      <w:pPr>
        <w:tabs>
          <w:tab w:val="left" w:leader="underscore" w:pos="9600"/>
        </w:tabs>
        <w:rPr>
          <w:sz w:val="24"/>
          <w:szCs w:val="24"/>
        </w:rPr>
      </w:pPr>
    </w:p>
    <w:p w:rsidR="007448A0" w:rsidRPr="00B21B1E" w:rsidRDefault="007448A0" w:rsidP="007448A0">
      <w:pPr>
        <w:tabs>
          <w:tab w:val="left" w:leader="underscore" w:pos="9600"/>
        </w:tabs>
        <w:jc w:val="center"/>
        <w:rPr>
          <w:rFonts w:ascii="Tahoma" w:hAnsi="Tahoma" w:cs="Tahoma"/>
        </w:rPr>
      </w:pPr>
      <w:r w:rsidRPr="00B21B1E">
        <w:rPr>
          <w:rFonts w:ascii="Tahoma" w:hAnsi="Tahoma" w:cs="Tahoma"/>
        </w:rPr>
        <w:t>Информационное сообщение</w:t>
      </w:r>
    </w:p>
    <w:p w:rsidR="007448A0" w:rsidRPr="00B21B1E" w:rsidRDefault="007448A0" w:rsidP="007448A0">
      <w:pPr>
        <w:tabs>
          <w:tab w:val="left" w:leader="underscore" w:pos="9600"/>
        </w:tabs>
        <w:rPr>
          <w:rFonts w:ascii="Tahoma" w:hAnsi="Tahoma" w:cs="Tahoma"/>
        </w:rPr>
      </w:pPr>
    </w:p>
    <w:p w:rsidR="007448A0" w:rsidRPr="00B21B1E" w:rsidRDefault="007448A0" w:rsidP="007448A0">
      <w:pPr>
        <w:tabs>
          <w:tab w:val="left" w:pos="7513"/>
        </w:tabs>
        <w:rPr>
          <w:rFonts w:ascii="Tahoma" w:hAnsi="Tahoma" w:cs="Tahoma"/>
        </w:rPr>
      </w:pPr>
      <w:r w:rsidRPr="00B21B1E">
        <w:rPr>
          <w:rFonts w:ascii="Tahoma" w:hAnsi="Tahoma" w:cs="Tahoma"/>
        </w:rPr>
        <w:t xml:space="preserve">п. Тульский                                                                                07.12.2020 </w:t>
      </w:r>
    </w:p>
    <w:p w:rsidR="007448A0" w:rsidRPr="00B21B1E" w:rsidRDefault="007448A0" w:rsidP="007448A0">
      <w:pPr>
        <w:tabs>
          <w:tab w:val="left" w:pos="709"/>
          <w:tab w:val="left" w:pos="8040"/>
        </w:tabs>
        <w:rPr>
          <w:rFonts w:ascii="Tahoma" w:hAnsi="Tahoma" w:cs="Tahoma"/>
          <w:b/>
        </w:rPr>
      </w:pPr>
      <w:r w:rsidRPr="00B21B1E">
        <w:rPr>
          <w:rFonts w:ascii="Tahoma" w:hAnsi="Tahoma" w:cs="Tahoma"/>
        </w:rPr>
        <w:tab/>
      </w:r>
    </w:p>
    <w:p w:rsidR="007448A0" w:rsidRPr="00B21B1E" w:rsidRDefault="007448A0" w:rsidP="007448A0">
      <w:pPr>
        <w:shd w:val="clear" w:color="auto" w:fill="FFFFFF"/>
        <w:jc w:val="center"/>
        <w:rPr>
          <w:rFonts w:ascii="Tahoma" w:hAnsi="Tahoma" w:cs="Tahoma"/>
          <w:b/>
          <w:bCs/>
        </w:rPr>
      </w:pPr>
      <w:r w:rsidRPr="00B21B1E">
        <w:rPr>
          <w:rFonts w:ascii="Tahoma" w:hAnsi="Tahoma" w:cs="Tahoma"/>
          <w:b/>
          <w:bCs/>
        </w:rPr>
        <w:t>Врачебная тайна о факте обращения гражданина за оказанием медицинской помощи</w:t>
      </w:r>
    </w:p>
    <w:p w:rsidR="007448A0" w:rsidRPr="00B21B1E" w:rsidRDefault="007448A0" w:rsidP="007448A0">
      <w:pPr>
        <w:pStyle w:val="a3"/>
        <w:shd w:val="clear" w:color="auto" w:fill="FFFFFF"/>
        <w:spacing w:before="0" w:beforeAutospacing="0" w:after="0" w:afterAutospacing="0"/>
        <w:jc w:val="center"/>
        <w:rPr>
          <w:rFonts w:ascii="Roboto" w:hAnsi="Roboto"/>
          <w:sz w:val="28"/>
          <w:szCs w:val="28"/>
        </w:rPr>
      </w:pP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(Федеральный закон от 21.11.2011 №323-ФЗ «Об основах охраны здоровья граждан в Российской Федерации»).</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По общему правилу разглашение сведений, составляющих врачебную тайну запрещено, в том числе после смерти человека. С письменного согласия гражданина или его законного представителя могут быть разглашены сведения составляющие врачебную тайну в целях медицинского обследования и лечения пациента, проведения научных исследований, их опубликования в научных изданиях, использования данных сведений в учебном процессе.</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Законодательством установлены случаи, при которых возможно предоставление сведений, составляющих врачебную тайну, без согласия гражданина (его законного представителя). Например, при проведении медицинского обследования и лечения гражданина, который в результате своего состояния не способен выразить свою волю, угрозе распространения инфекционных заболеваний, наличии запроса органов дознания и следствия, суда в связи с проведением расследования или судебным разбирательством, запроса органов прокуратуры в связи с осуществлением ими прокурорского надзора, и др.</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Кроме того, при неблагоприятном прогнозе развития заболевания допускается предоставление информации о состоянии здоровья пациента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 xml:space="preserve">В случае разглашения врачебной тайны действующим законодательством предусмотрена как административная, так и </w:t>
      </w:r>
      <w:r w:rsidRPr="00B21B1E">
        <w:rPr>
          <w:rFonts w:ascii="Tahoma" w:hAnsi="Tahoma" w:cs="Tahoma"/>
          <w:sz w:val="28"/>
          <w:szCs w:val="28"/>
        </w:rPr>
        <w:lastRenderedPageBreak/>
        <w:t>уголовная ответственность. Ответственности подлежат лица, которым сведения составляющие врачебную тайну стали известны при обучении, исполнении трудовых, должностных, служебных и иных обязанностей.</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Так,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в отношении лица, получившим доступ к такой информации в связи с исполнением служебных или профессиональных обязанностей может быть возбуждено дело об административном правонарушении по ст. 13.14 КоАП. Санкция статьи 13.14 КоАП РФ предусматривает наказание для граждан в размере от пятисот до одной тысячи рублей; для должностных лиц - от четырех тысяч до пяти тысяч рублей. Правом на возбуждение дела об административном правонарушении по ст. 13.14 КоАП РФ обладает прокурор.</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rPr>
      </w:pPr>
      <w:r w:rsidRPr="00B21B1E">
        <w:rPr>
          <w:rFonts w:ascii="Tahoma" w:hAnsi="Tahoma" w:cs="Tahoma"/>
          <w:sz w:val="28"/>
          <w:szCs w:val="28"/>
        </w:rPr>
        <w:t>Уголовная ответственность за разглашение врачебной тайны регулируется ст. 137 УК РФ «Нарушение неприкосновенности частной жизни». Максимальное наказание, предусмотренное санкцией статьи 137 УК РФ, предусматривает наказание в виде штрафа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7448A0" w:rsidRPr="00B21B1E" w:rsidRDefault="007448A0" w:rsidP="007448A0">
      <w:pPr>
        <w:pStyle w:val="a3"/>
        <w:shd w:val="clear" w:color="auto" w:fill="FFFFFF"/>
        <w:spacing w:before="0" w:beforeAutospacing="0" w:after="0" w:afterAutospacing="0"/>
        <w:ind w:firstLine="709"/>
        <w:jc w:val="both"/>
        <w:rPr>
          <w:rFonts w:ascii="Tahoma" w:hAnsi="Tahoma" w:cs="Tahoma"/>
          <w:sz w:val="28"/>
          <w:szCs w:val="28"/>
        </w:rPr>
      </w:pPr>
      <w:r w:rsidRPr="00B21B1E">
        <w:rPr>
          <w:rFonts w:ascii="Tahoma" w:hAnsi="Tahoma" w:cs="Tahoma"/>
          <w:sz w:val="28"/>
          <w:szCs w:val="28"/>
        </w:rPr>
        <w:t>Кроме того, согласно ст. 1068 Гражданского кодекса Российской Федерации юридическое лицо возмещает вред, причиненный его работником при исполнении трудовых (служебных, должностных) обязанностей. Это означает, что медицинское учреждение (должностные лица) также может быть привлечено к гражданско-правовой ответственности.</w:t>
      </w:r>
    </w:p>
    <w:p w:rsidR="007448A0" w:rsidRPr="00B21B1E" w:rsidRDefault="007448A0" w:rsidP="007448A0">
      <w:pPr>
        <w:spacing w:line="240" w:lineRule="exact"/>
        <w:rPr>
          <w:rFonts w:ascii="Tahoma" w:hAnsi="Tahoma" w:cs="Tahoma"/>
        </w:rPr>
      </w:pPr>
    </w:p>
    <w:p w:rsidR="007448A0" w:rsidRPr="00B21B1E" w:rsidRDefault="007448A0" w:rsidP="007448A0">
      <w:pPr>
        <w:spacing w:line="240" w:lineRule="exact"/>
        <w:rPr>
          <w:rFonts w:ascii="Tahoma" w:hAnsi="Tahoma" w:cs="Tahoma"/>
        </w:rPr>
      </w:pPr>
    </w:p>
    <w:p w:rsidR="007448A0" w:rsidRPr="00B21B1E" w:rsidRDefault="007448A0" w:rsidP="007448A0">
      <w:pPr>
        <w:spacing w:line="240" w:lineRule="exact"/>
        <w:rPr>
          <w:rFonts w:ascii="Tahoma" w:hAnsi="Tahoma" w:cs="Tahoma"/>
        </w:rPr>
      </w:pPr>
      <w:r w:rsidRPr="00B21B1E">
        <w:rPr>
          <w:rFonts w:ascii="Tahoma" w:hAnsi="Tahoma" w:cs="Tahoma"/>
        </w:rPr>
        <w:t xml:space="preserve">Прокурор района </w:t>
      </w:r>
    </w:p>
    <w:p w:rsidR="007448A0" w:rsidRPr="00B21B1E" w:rsidRDefault="007448A0" w:rsidP="007448A0">
      <w:pPr>
        <w:spacing w:line="240" w:lineRule="exact"/>
        <w:rPr>
          <w:rFonts w:ascii="Tahoma" w:hAnsi="Tahoma" w:cs="Tahoma"/>
        </w:rPr>
      </w:pPr>
    </w:p>
    <w:p w:rsidR="007448A0" w:rsidRPr="00B21B1E" w:rsidRDefault="007448A0" w:rsidP="007448A0">
      <w:pPr>
        <w:spacing w:line="240" w:lineRule="exact"/>
        <w:rPr>
          <w:rFonts w:ascii="Tahoma" w:hAnsi="Tahoma" w:cs="Tahoma"/>
        </w:rPr>
      </w:pPr>
      <w:r w:rsidRPr="00B21B1E">
        <w:rPr>
          <w:rFonts w:ascii="Tahoma" w:hAnsi="Tahoma" w:cs="Tahoma"/>
        </w:rPr>
        <w:t>советник юстиции</w:t>
      </w:r>
      <w:r w:rsidRPr="00B21B1E">
        <w:rPr>
          <w:rFonts w:ascii="Tahoma" w:hAnsi="Tahoma" w:cs="Tahoma"/>
        </w:rPr>
        <w:tab/>
      </w:r>
      <w:r w:rsidRPr="00B21B1E">
        <w:rPr>
          <w:rFonts w:ascii="Tahoma" w:hAnsi="Tahoma" w:cs="Tahoma"/>
        </w:rPr>
        <w:tab/>
      </w:r>
      <w:r w:rsidRPr="00B21B1E">
        <w:rPr>
          <w:rFonts w:ascii="Tahoma" w:hAnsi="Tahoma" w:cs="Tahoma"/>
        </w:rPr>
        <w:tab/>
      </w:r>
      <w:r w:rsidRPr="00B21B1E">
        <w:rPr>
          <w:rFonts w:ascii="Tahoma" w:hAnsi="Tahoma" w:cs="Tahoma"/>
        </w:rPr>
        <w:tab/>
      </w:r>
      <w:r w:rsidRPr="00B21B1E">
        <w:rPr>
          <w:rFonts w:ascii="Tahoma" w:hAnsi="Tahoma" w:cs="Tahoma"/>
        </w:rPr>
        <w:tab/>
      </w:r>
      <w:r w:rsidRPr="00B21B1E">
        <w:rPr>
          <w:rFonts w:ascii="Tahoma" w:hAnsi="Tahoma" w:cs="Tahoma"/>
        </w:rPr>
        <w:tab/>
        <w:t xml:space="preserve">                    А.З. </w:t>
      </w:r>
      <w:proofErr w:type="spellStart"/>
      <w:r w:rsidRPr="00B21B1E">
        <w:rPr>
          <w:rFonts w:ascii="Tahoma" w:hAnsi="Tahoma" w:cs="Tahoma"/>
        </w:rPr>
        <w:t>Беретарь</w:t>
      </w:r>
      <w:proofErr w:type="spellEnd"/>
    </w:p>
    <w:p w:rsidR="007448A0" w:rsidRPr="00B21B1E" w:rsidRDefault="007448A0" w:rsidP="007448A0">
      <w:pPr>
        <w:rPr>
          <w:rFonts w:ascii="Tahoma" w:hAnsi="Tahoma" w:cs="Tahoma"/>
          <w:sz w:val="20"/>
          <w:szCs w:val="20"/>
        </w:rPr>
      </w:pPr>
    </w:p>
    <w:p w:rsidR="007448A0" w:rsidRPr="00B21B1E" w:rsidRDefault="007448A0" w:rsidP="007448A0">
      <w:pPr>
        <w:rPr>
          <w:rFonts w:ascii="Tahoma" w:hAnsi="Tahoma" w:cs="Tahoma"/>
          <w:sz w:val="20"/>
          <w:szCs w:val="20"/>
        </w:rPr>
      </w:pPr>
      <w:bookmarkStart w:id="0" w:name="_GoBack"/>
      <w:bookmarkEnd w:id="0"/>
      <w:r w:rsidRPr="00B21B1E">
        <w:rPr>
          <w:rFonts w:ascii="Tahoma" w:hAnsi="Tahoma" w:cs="Tahoma"/>
          <w:sz w:val="20"/>
          <w:szCs w:val="20"/>
        </w:rPr>
        <w:t xml:space="preserve">К.Х. </w:t>
      </w:r>
      <w:proofErr w:type="spellStart"/>
      <w:r w:rsidRPr="00B21B1E">
        <w:rPr>
          <w:rFonts w:ascii="Tahoma" w:hAnsi="Tahoma" w:cs="Tahoma"/>
          <w:sz w:val="20"/>
          <w:szCs w:val="20"/>
        </w:rPr>
        <w:t>Джандар</w:t>
      </w:r>
      <w:proofErr w:type="spellEnd"/>
      <w:r w:rsidRPr="00B21B1E">
        <w:rPr>
          <w:rFonts w:ascii="Tahoma" w:hAnsi="Tahoma" w:cs="Tahoma"/>
          <w:sz w:val="20"/>
          <w:szCs w:val="20"/>
        </w:rPr>
        <w:t>, тел. 2-15-04</w:t>
      </w:r>
    </w:p>
    <w:p w:rsidR="00BB17B0" w:rsidRDefault="00BB17B0"/>
    <w:sectPr w:rsidR="00BB1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0"/>
    <w:rsid w:val="007448A0"/>
    <w:rsid w:val="00BB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17912-8AD6-4197-A3BF-777A3214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A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8A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Гребенщиковы</dc:creator>
  <cp:keywords/>
  <dc:description/>
  <cp:lastModifiedBy>Гребенщиковы</cp:lastModifiedBy>
  <cp:revision>1</cp:revision>
  <dcterms:created xsi:type="dcterms:W3CDTF">2020-12-25T21:06:00Z</dcterms:created>
  <dcterms:modified xsi:type="dcterms:W3CDTF">2020-12-25T21:07:00Z</dcterms:modified>
</cp:coreProperties>
</file>